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B6" w:rsidRDefault="004352B6" w:rsidP="004352B6">
      <w:pPr>
        <w:jc w:val="center"/>
        <w:rPr>
          <w:b/>
        </w:rPr>
      </w:pPr>
    </w:p>
    <w:p w:rsidR="004352B6" w:rsidRDefault="004352B6" w:rsidP="004352B6">
      <w:pPr>
        <w:jc w:val="center"/>
        <w:rPr>
          <w:b/>
        </w:rPr>
      </w:pPr>
      <w:r>
        <w:rPr>
          <w:b/>
        </w:rPr>
        <w:t>K</w:t>
      </w:r>
      <w:r w:rsidR="00B361B6" w:rsidRPr="00BB436A">
        <w:rPr>
          <w:b/>
        </w:rPr>
        <w:t xml:space="preserve">ryteria </w:t>
      </w:r>
      <w:r>
        <w:rPr>
          <w:b/>
        </w:rPr>
        <w:t xml:space="preserve">oceny zgodności </w:t>
      </w:r>
    </w:p>
    <w:p w:rsidR="004352B6" w:rsidRPr="004A4998" w:rsidRDefault="004352B6" w:rsidP="004352B6">
      <w:pPr>
        <w:jc w:val="center"/>
        <w:rPr>
          <w:b/>
          <w:i/>
        </w:rPr>
      </w:pPr>
      <w:r>
        <w:rPr>
          <w:b/>
        </w:rPr>
        <w:t>z Lokalną Strategią Rozwoju</w:t>
      </w:r>
    </w:p>
    <w:p w:rsidR="00B361B6" w:rsidRPr="004A4998" w:rsidRDefault="00B361B6" w:rsidP="00B361B6">
      <w:pPr>
        <w:jc w:val="center"/>
        <w:rPr>
          <w:b/>
          <w:i/>
        </w:rPr>
      </w:pPr>
    </w:p>
    <w:p w:rsidR="006849EA" w:rsidRPr="00BB436A" w:rsidRDefault="006849EA" w:rsidP="00B361B6">
      <w:pPr>
        <w:jc w:val="center"/>
        <w:rPr>
          <w:b/>
        </w:rPr>
      </w:pPr>
    </w:p>
    <w:p w:rsidR="003B4151" w:rsidRPr="006A7E14" w:rsidRDefault="004352B6" w:rsidP="003B4151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A7E1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Operację uznaje się za zgodną z Lokalną Strategią Rozwoju, jeżeli</w:t>
      </w:r>
      <w:r w:rsidRPr="006A7E1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6A7E14" w:rsidRDefault="006A7E14" w:rsidP="003B4151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179A4" w:rsidRPr="003B4151" w:rsidRDefault="004352B6" w:rsidP="003B4151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4352B6">
        <w:rPr>
          <w:rFonts w:ascii="Times New Roman" w:hAnsi="Times New Roman"/>
          <w:bCs/>
          <w:lang w:val="pl-PL"/>
        </w:rPr>
        <w:t>jej realizacja przyczyni się jednocześnie do osiągnięcia co najmniej</w:t>
      </w:r>
      <w:r w:rsidR="003B4151" w:rsidRPr="003B4151">
        <w:rPr>
          <w:rFonts w:ascii="Times New Roman" w:hAnsi="Times New Roman"/>
          <w:bCs/>
          <w:lang w:val="pl-PL"/>
        </w:rPr>
        <w:t xml:space="preserve"> </w:t>
      </w:r>
      <w:r w:rsidRPr="003B4151">
        <w:rPr>
          <w:rFonts w:ascii="Times New Roman" w:hAnsi="Times New Roman"/>
          <w:bCs/>
          <w:lang w:val="pl-PL"/>
        </w:rPr>
        <w:t xml:space="preserve">jednego </w:t>
      </w:r>
      <w:r w:rsidR="003B4151">
        <w:rPr>
          <w:rFonts w:ascii="Times New Roman" w:hAnsi="Times New Roman"/>
          <w:bCs/>
          <w:lang w:val="pl-PL"/>
        </w:rPr>
        <w:t xml:space="preserve">z trzech </w:t>
      </w:r>
      <w:r w:rsidRPr="003B4151">
        <w:rPr>
          <w:rFonts w:ascii="Times New Roman" w:hAnsi="Times New Roman"/>
          <w:bCs/>
          <w:lang w:val="pl-PL"/>
        </w:rPr>
        <w:t>cel</w:t>
      </w:r>
      <w:r w:rsidR="003B4151">
        <w:rPr>
          <w:rFonts w:ascii="Times New Roman" w:hAnsi="Times New Roman"/>
          <w:bCs/>
          <w:lang w:val="pl-PL"/>
        </w:rPr>
        <w:t>ów</w:t>
      </w:r>
      <w:r w:rsidRPr="003B4151">
        <w:rPr>
          <w:rFonts w:ascii="Times New Roman" w:hAnsi="Times New Roman"/>
          <w:bCs/>
          <w:lang w:val="pl-PL"/>
        </w:rPr>
        <w:t xml:space="preserve"> s</w:t>
      </w:r>
      <w:r w:rsidR="003B4151">
        <w:rPr>
          <w:rFonts w:ascii="Times New Roman" w:hAnsi="Times New Roman"/>
          <w:bCs/>
          <w:lang w:val="pl-PL"/>
        </w:rPr>
        <w:t>trategicznych:</w:t>
      </w:r>
      <w:r w:rsidRPr="003B4151">
        <w:rPr>
          <w:rFonts w:ascii="Times New Roman" w:hAnsi="Times New Roman"/>
          <w:bCs/>
          <w:lang w:val="pl-PL"/>
        </w:rPr>
        <w:t xml:space="preserve"> </w:t>
      </w:r>
    </w:p>
    <w:p w:rsidR="004F575D" w:rsidRPr="00EC11B9" w:rsidRDefault="004F575D" w:rsidP="003B4151">
      <w:pPr>
        <w:ind w:left="1506"/>
        <w:jc w:val="both"/>
        <w:rPr>
          <w:b/>
          <w:bCs/>
        </w:rPr>
      </w:pPr>
      <w:r w:rsidRPr="00EC11B9">
        <w:rPr>
          <w:b/>
        </w:rPr>
        <w:t>1. Obszar działania LGD „Nad Czarną i Pilicą” – region znany w Polsc</w:t>
      </w:r>
      <w:r w:rsidRPr="00EC11B9">
        <w:rPr>
          <w:b/>
          <w:bCs/>
        </w:rPr>
        <w:t>e.</w:t>
      </w:r>
    </w:p>
    <w:p w:rsidR="00EC11B9" w:rsidRDefault="004F575D" w:rsidP="003B4151">
      <w:pPr>
        <w:ind w:left="1506"/>
        <w:jc w:val="both"/>
        <w:rPr>
          <w:b/>
          <w:bCs/>
        </w:rPr>
      </w:pPr>
      <w:r w:rsidRPr="00EC11B9">
        <w:rPr>
          <w:b/>
          <w:bCs/>
        </w:rPr>
        <w:t xml:space="preserve">2. Poprawa jakości życia na obszarze działania LGD „Nad Czarną i </w:t>
      </w:r>
    </w:p>
    <w:p w:rsidR="004F575D" w:rsidRPr="00EC11B9" w:rsidRDefault="00EC11B9" w:rsidP="003B4151">
      <w:pPr>
        <w:ind w:left="1506"/>
        <w:jc w:val="both"/>
        <w:rPr>
          <w:b/>
          <w:bCs/>
        </w:rPr>
      </w:pPr>
      <w:r>
        <w:rPr>
          <w:b/>
          <w:bCs/>
        </w:rPr>
        <w:t xml:space="preserve">    </w:t>
      </w:r>
      <w:r w:rsidR="004F575D" w:rsidRPr="00EC11B9">
        <w:rPr>
          <w:b/>
          <w:bCs/>
        </w:rPr>
        <w:t>Pilicą”</w:t>
      </w:r>
    </w:p>
    <w:p w:rsidR="004F575D" w:rsidRPr="00EC11B9" w:rsidRDefault="004F575D" w:rsidP="003B4151">
      <w:pPr>
        <w:ind w:left="1506"/>
        <w:jc w:val="both"/>
        <w:rPr>
          <w:b/>
          <w:bCs/>
        </w:rPr>
      </w:pPr>
      <w:r w:rsidRPr="00EC11B9">
        <w:rPr>
          <w:b/>
          <w:bCs/>
        </w:rPr>
        <w:t>3. Aktywizacja młodzieży poprzez edukację</w:t>
      </w:r>
    </w:p>
    <w:p w:rsidR="003B4151" w:rsidRPr="003B4151" w:rsidRDefault="003B4151" w:rsidP="003B4151">
      <w:pPr>
        <w:ind w:left="1506"/>
        <w:jc w:val="both"/>
        <w:rPr>
          <w:b/>
          <w:bCs/>
          <w:sz w:val="22"/>
          <w:szCs w:val="22"/>
        </w:rPr>
      </w:pPr>
    </w:p>
    <w:p w:rsidR="004F575D" w:rsidRDefault="004F575D" w:rsidP="003B4151">
      <w:pPr>
        <w:jc w:val="both"/>
        <w:rPr>
          <w:bCs/>
          <w:sz w:val="22"/>
          <w:szCs w:val="22"/>
        </w:rPr>
      </w:pPr>
      <w:r w:rsidRPr="003B4151">
        <w:rPr>
          <w:bCs/>
          <w:sz w:val="22"/>
          <w:szCs w:val="22"/>
        </w:rPr>
        <w:t xml:space="preserve"> jej realizacja przyczyni się do osiągnięcia co najmniej jednego z </w:t>
      </w:r>
      <w:r w:rsidR="0076389B">
        <w:rPr>
          <w:bCs/>
          <w:sz w:val="22"/>
          <w:szCs w:val="22"/>
        </w:rPr>
        <w:t>trzech</w:t>
      </w:r>
      <w:r w:rsidRPr="003B4151">
        <w:rPr>
          <w:bCs/>
          <w:sz w:val="22"/>
          <w:szCs w:val="22"/>
        </w:rPr>
        <w:t xml:space="preserve"> celów szczegółowych:</w:t>
      </w:r>
    </w:p>
    <w:p w:rsidR="003B4151" w:rsidRPr="003B4151" w:rsidRDefault="003B4151" w:rsidP="003B4151">
      <w:pPr>
        <w:jc w:val="both"/>
        <w:rPr>
          <w:bCs/>
          <w:sz w:val="22"/>
          <w:szCs w:val="22"/>
        </w:rPr>
      </w:pPr>
    </w:p>
    <w:p w:rsidR="004F575D" w:rsidRPr="00EC11B9" w:rsidRDefault="004F575D" w:rsidP="003B4151">
      <w:pPr>
        <w:ind w:left="1506"/>
        <w:jc w:val="both"/>
        <w:rPr>
          <w:b/>
          <w:bCs/>
        </w:rPr>
      </w:pPr>
      <w:r w:rsidRPr="00EC11B9">
        <w:rPr>
          <w:b/>
          <w:bCs/>
        </w:rPr>
        <w:t>1. Wypromowanie obszaru działania LGD „Nad Czarną i Pilicą”</w:t>
      </w:r>
    </w:p>
    <w:p w:rsidR="00EC11B9" w:rsidRDefault="003B4151" w:rsidP="003B4151">
      <w:pPr>
        <w:ind w:left="1146"/>
        <w:jc w:val="both"/>
        <w:rPr>
          <w:b/>
          <w:bCs/>
        </w:rPr>
      </w:pPr>
      <w:r w:rsidRPr="00EC11B9">
        <w:rPr>
          <w:b/>
          <w:bCs/>
        </w:rPr>
        <w:t xml:space="preserve">      </w:t>
      </w:r>
      <w:r w:rsidR="004F575D" w:rsidRPr="00EC11B9">
        <w:rPr>
          <w:b/>
          <w:bCs/>
        </w:rPr>
        <w:t xml:space="preserve">2. Stworzenie optymalnych warunków społeczno – gospodarczych dla </w:t>
      </w:r>
    </w:p>
    <w:p w:rsidR="004F575D" w:rsidRPr="00EC11B9" w:rsidRDefault="00EC11B9" w:rsidP="003B4151">
      <w:pPr>
        <w:ind w:left="1146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F575D" w:rsidRPr="00EC11B9">
        <w:rPr>
          <w:b/>
          <w:bCs/>
        </w:rPr>
        <w:t>osób zamieszkujących</w:t>
      </w:r>
      <w:r w:rsidR="003B4151" w:rsidRPr="00EC11B9">
        <w:rPr>
          <w:b/>
          <w:bCs/>
        </w:rPr>
        <w:t xml:space="preserve"> </w:t>
      </w:r>
      <w:r w:rsidR="004F575D" w:rsidRPr="00EC11B9">
        <w:rPr>
          <w:b/>
          <w:bCs/>
        </w:rPr>
        <w:t>teren LGD „Nad Czarną i Pilicą”</w:t>
      </w:r>
    </w:p>
    <w:p w:rsidR="00EC11B9" w:rsidRDefault="004F575D" w:rsidP="003B4151">
      <w:pPr>
        <w:ind w:left="1506"/>
        <w:jc w:val="both"/>
        <w:rPr>
          <w:b/>
          <w:bCs/>
        </w:rPr>
      </w:pPr>
      <w:r w:rsidRPr="00EC11B9">
        <w:rPr>
          <w:b/>
          <w:bCs/>
        </w:rPr>
        <w:t xml:space="preserve">3. Młodzież widzi szansę rozwoju w regionie działania LGD „Nad Czarną </w:t>
      </w:r>
    </w:p>
    <w:p w:rsidR="003B4151" w:rsidRPr="00EC11B9" w:rsidRDefault="00EC11B9" w:rsidP="003B4151">
      <w:pPr>
        <w:ind w:left="1506"/>
        <w:jc w:val="both"/>
        <w:rPr>
          <w:b/>
          <w:bCs/>
        </w:rPr>
      </w:pPr>
      <w:r>
        <w:rPr>
          <w:b/>
          <w:bCs/>
        </w:rPr>
        <w:t xml:space="preserve">    i </w:t>
      </w:r>
      <w:r w:rsidR="004F575D" w:rsidRPr="00EC11B9">
        <w:rPr>
          <w:b/>
          <w:bCs/>
        </w:rPr>
        <w:t xml:space="preserve">Pilicą” </w:t>
      </w:r>
    </w:p>
    <w:p w:rsidR="003B4151" w:rsidRDefault="003B4151" w:rsidP="003B4151">
      <w:pPr>
        <w:ind w:left="1506"/>
        <w:jc w:val="both"/>
        <w:rPr>
          <w:b/>
          <w:bCs/>
          <w:sz w:val="20"/>
          <w:szCs w:val="20"/>
        </w:rPr>
      </w:pPr>
    </w:p>
    <w:p w:rsidR="004F575D" w:rsidRPr="003B4151" w:rsidRDefault="004F575D" w:rsidP="003B4151">
      <w:pPr>
        <w:jc w:val="both"/>
        <w:rPr>
          <w:bCs/>
          <w:sz w:val="22"/>
          <w:szCs w:val="22"/>
        </w:rPr>
      </w:pPr>
      <w:r w:rsidRPr="003B4151">
        <w:rPr>
          <w:bCs/>
          <w:sz w:val="22"/>
          <w:szCs w:val="22"/>
        </w:rPr>
        <w:t xml:space="preserve">jej realizacja jest zgodna z przynajmniej jednym z </w:t>
      </w:r>
      <w:r w:rsidR="0076389B">
        <w:rPr>
          <w:bCs/>
          <w:sz w:val="22"/>
          <w:szCs w:val="22"/>
        </w:rPr>
        <w:t>s</w:t>
      </w:r>
      <w:r w:rsidR="00984392">
        <w:rPr>
          <w:bCs/>
          <w:sz w:val="22"/>
          <w:szCs w:val="22"/>
        </w:rPr>
        <w:t>ześciu</w:t>
      </w:r>
      <w:r w:rsidRPr="003B4151">
        <w:rPr>
          <w:bCs/>
          <w:sz w:val="22"/>
          <w:szCs w:val="22"/>
        </w:rPr>
        <w:t xml:space="preserve"> przedsięwzięć</w:t>
      </w:r>
      <w:r w:rsidR="001E0BEE">
        <w:rPr>
          <w:bCs/>
          <w:sz w:val="22"/>
          <w:szCs w:val="22"/>
        </w:rPr>
        <w:t>:</w:t>
      </w:r>
    </w:p>
    <w:p w:rsidR="004F575D" w:rsidRPr="00884372" w:rsidRDefault="004F575D" w:rsidP="003B4151">
      <w:pPr>
        <w:ind w:left="1506"/>
        <w:jc w:val="both"/>
        <w:rPr>
          <w:b/>
          <w:bCs/>
          <w:sz w:val="20"/>
          <w:szCs w:val="20"/>
        </w:rPr>
      </w:pPr>
    </w:p>
    <w:p w:rsidR="004F575D" w:rsidRDefault="004F575D" w:rsidP="00EC11B9">
      <w:pPr>
        <w:numPr>
          <w:ilvl w:val="0"/>
          <w:numId w:val="19"/>
        </w:numPr>
        <w:jc w:val="both"/>
        <w:rPr>
          <w:b/>
          <w:bCs/>
        </w:rPr>
      </w:pPr>
      <w:r w:rsidRPr="00EC11B9">
        <w:rPr>
          <w:b/>
          <w:bCs/>
        </w:rPr>
        <w:t xml:space="preserve">Wypromowanie walorów środowiskowych </w:t>
      </w:r>
      <w:r w:rsidR="001E0BEE">
        <w:rPr>
          <w:b/>
          <w:bCs/>
        </w:rPr>
        <w:t xml:space="preserve">i turystycznych </w:t>
      </w:r>
      <w:r w:rsidRPr="00EC11B9">
        <w:rPr>
          <w:b/>
          <w:bCs/>
        </w:rPr>
        <w:t>regionu</w:t>
      </w:r>
    </w:p>
    <w:p w:rsidR="006A037A" w:rsidRDefault="004F575D" w:rsidP="006A037A">
      <w:pPr>
        <w:numPr>
          <w:ilvl w:val="0"/>
          <w:numId w:val="19"/>
        </w:numPr>
        <w:jc w:val="both"/>
        <w:rPr>
          <w:sz w:val="22"/>
          <w:szCs w:val="22"/>
        </w:rPr>
      </w:pPr>
      <w:r w:rsidRPr="00EC11B9">
        <w:rPr>
          <w:b/>
        </w:rPr>
        <w:t>Rozpowszechnienie tradycji historyczno – kulturowych</w:t>
      </w:r>
      <w:r w:rsidRPr="00A4698A">
        <w:rPr>
          <w:sz w:val="22"/>
          <w:szCs w:val="22"/>
        </w:rPr>
        <w:t xml:space="preserve"> </w:t>
      </w:r>
    </w:p>
    <w:p w:rsidR="004F575D" w:rsidRDefault="004F575D" w:rsidP="006A037A">
      <w:pPr>
        <w:numPr>
          <w:ilvl w:val="0"/>
          <w:numId w:val="19"/>
        </w:numPr>
        <w:jc w:val="both"/>
        <w:rPr>
          <w:b/>
          <w:bCs/>
        </w:rPr>
      </w:pPr>
      <w:r w:rsidRPr="00EC11B9">
        <w:rPr>
          <w:b/>
          <w:bCs/>
        </w:rPr>
        <w:t>Budowa publicznej infrastruktury dla</w:t>
      </w:r>
      <w:r w:rsidR="00A4698A" w:rsidRPr="00EC11B9">
        <w:rPr>
          <w:b/>
          <w:bCs/>
        </w:rPr>
        <w:t xml:space="preserve"> zaspokojenia </w:t>
      </w:r>
      <w:r w:rsidRPr="00EC11B9">
        <w:rPr>
          <w:b/>
          <w:bCs/>
        </w:rPr>
        <w:t>potrzeb społecznych</w:t>
      </w:r>
    </w:p>
    <w:p w:rsidR="004F575D" w:rsidRDefault="001E0BEE" w:rsidP="006A037A">
      <w:pPr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>R</w:t>
      </w:r>
      <w:r w:rsidR="004F575D" w:rsidRPr="00EC11B9">
        <w:rPr>
          <w:b/>
          <w:bCs/>
        </w:rPr>
        <w:t>ozwój działalności gospodarczych</w:t>
      </w:r>
    </w:p>
    <w:p w:rsidR="004F575D" w:rsidRDefault="004F575D" w:rsidP="006A037A">
      <w:pPr>
        <w:numPr>
          <w:ilvl w:val="0"/>
          <w:numId w:val="19"/>
        </w:numPr>
        <w:jc w:val="both"/>
        <w:rPr>
          <w:b/>
          <w:bCs/>
        </w:rPr>
      </w:pPr>
      <w:r w:rsidRPr="00EC11B9">
        <w:rPr>
          <w:b/>
          <w:bCs/>
        </w:rPr>
        <w:t>Zwiększenie dostępu do informacji</w:t>
      </w:r>
    </w:p>
    <w:p w:rsidR="004F575D" w:rsidRDefault="004F575D" w:rsidP="006A037A">
      <w:pPr>
        <w:numPr>
          <w:ilvl w:val="0"/>
          <w:numId w:val="19"/>
        </w:numPr>
        <w:rPr>
          <w:b/>
          <w:bCs/>
        </w:rPr>
      </w:pPr>
      <w:r w:rsidRPr="00EC11B9">
        <w:rPr>
          <w:b/>
          <w:bCs/>
        </w:rPr>
        <w:t>Młodzież dobrze wykształcona</w:t>
      </w:r>
      <w:r w:rsidR="00ED448A">
        <w:rPr>
          <w:b/>
          <w:bCs/>
        </w:rPr>
        <w:t xml:space="preserve"> i prowadząca aktywny tryb życia</w:t>
      </w:r>
    </w:p>
    <w:p w:rsidR="00ED448A" w:rsidRDefault="00ED448A" w:rsidP="00ED448A"/>
    <w:p w:rsidR="004F575D" w:rsidRDefault="004F575D" w:rsidP="00ED448A">
      <w:pPr>
        <w:ind w:left="1146"/>
        <w:rPr>
          <w:rFonts w:eastAsia="TimesNewRoman"/>
          <w:sz w:val="22"/>
          <w:szCs w:val="22"/>
        </w:rPr>
      </w:pPr>
    </w:p>
    <w:p w:rsidR="006A037A" w:rsidRPr="00A4698A" w:rsidRDefault="006A037A" w:rsidP="00A4698A">
      <w:pPr>
        <w:ind w:left="708" w:firstLine="438"/>
        <w:rPr>
          <w:bCs/>
          <w:sz w:val="22"/>
          <w:szCs w:val="22"/>
        </w:rPr>
      </w:pPr>
    </w:p>
    <w:p w:rsidR="004352B6" w:rsidRPr="00A4698A" w:rsidRDefault="004352B6" w:rsidP="003B4151">
      <w:pPr>
        <w:ind w:left="1506"/>
        <w:rPr>
          <w:bCs/>
          <w:sz w:val="22"/>
          <w:szCs w:val="22"/>
        </w:rPr>
      </w:pPr>
    </w:p>
    <w:sectPr w:rsidR="004352B6" w:rsidRPr="00A46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80" w:rsidRDefault="00F54880" w:rsidP="001B769C">
      <w:r>
        <w:separator/>
      </w:r>
    </w:p>
  </w:endnote>
  <w:endnote w:type="continuationSeparator" w:id="0">
    <w:p w:rsidR="00F54880" w:rsidRDefault="00F54880" w:rsidP="001B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80" w:rsidRDefault="00F54880" w:rsidP="001B769C">
      <w:r>
        <w:separator/>
      </w:r>
    </w:p>
  </w:footnote>
  <w:footnote w:type="continuationSeparator" w:id="0">
    <w:p w:rsidR="00F54880" w:rsidRDefault="00F54880" w:rsidP="001B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31" w:rsidRDefault="00B30E40" w:rsidP="00DC0531">
    <w:pPr>
      <w:ind w:left="-284"/>
      <w:jc w:val="center"/>
    </w:pPr>
    <w:r>
      <w:rPr>
        <w:noProof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t xml:space="preserve">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t xml:space="preserve">       </w:t>
    </w:r>
    <w:r>
      <w:rPr>
        <w:noProof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t xml:space="preserve">     </w:t>
    </w:r>
    <w:r>
      <w:rPr>
        <w:noProof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rPr>
        <w:noProof/>
      </w:rPr>
      <w:t xml:space="preserve">  </w:t>
    </w:r>
    <w:r w:rsidR="00DC0531" w:rsidRPr="0067022B">
      <w:rPr>
        <w:noProof/>
        <w:sz w:val="16"/>
        <w:szCs w:val="16"/>
      </w:rPr>
      <w:t xml:space="preserve"> 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DC0531" w:rsidRDefault="00DC05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>
    <w:nsid w:val="00000012"/>
    <w:multiLevelType w:val="singleLevel"/>
    <w:tmpl w:val="C92C40A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auto"/>
      </w:rPr>
    </w:lvl>
  </w:abstractNum>
  <w:abstractNum w:abstractNumId="2">
    <w:nsid w:val="00000017"/>
    <w:multiLevelType w:val="singleLevel"/>
    <w:tmpl w:val="1C02F2D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D"/>
    <w:multiLevelType w:val="singleLevel"/>
    <w:tmpl w:val="ACB89F9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E"/>
    <w:multiLevelType w:val="singleLevel"/>
    <w:tmpl w:val="7CC4DC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auto"/>
      </w:rPr>
    </w:lvl>
  </w:abstractNum>
  <w:abstractNum w:abstractNumId="5">
    <w:nsid w:val="00000024"/>
    <w:multiLevelType w:val="singleLevel"/>
    <w:tmpl w:val="3C808EFE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auto"/>
      </w:rPr>
    </w:lvl>
  </w:abstractNum>
  <w:abstractNum w:abstractNumId="6">
    <w:nsid w:val="00000026"/>
    <w:multiLevelType w:val="singleLevel"/>
    <w:tmpl w:val="654EB7B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auto"/>
      </w:rPr>
    </w:lvl>
  </w:abstractNum>
  <w:abstractNum w:abstractNumId="7">
    <w:nsid w:val="028C6A6A"/>
    <w:multiLevelType w:val="hybridMultilevel"/>
    <w:tmpl w:val="0F3A762E"/>
    <w:lvl w:ilvl="0" w:tplc="3AAEACD8">
      <w:start w:val="1"/>
      <w:numFmt w:val="decimal"/>
      <w:lvlText w:val="%1."/>
      <w:lvlJc w:val="left"/>
      <w:pPr>
        <w:ind w:left="186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5D746BB"/>
    <w:multiLevelType w:val="hybridMultilevel"/>
    <w:tmpl w:val="413AC82E"/>
    <w:lvl w:ilvl="0" w:tplc="86DE5608">
      <w:start w:val="1"/>
      <w:numFmt w:val="decimal"/>
      <w:pStyle w:val="Numerowanie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F0179"/>
    <w:multiLevelType w:val="hybridMultilevel"/>
    <w:tmpl w:val="6D76A4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6678CE"/>
    <w:multiLevelType w:val="hybridMultilevel"/>
    <w:tmpl w:val="416638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952BEB"/>
    <w:multiLevelType w:val="hybridMultilevel"/>
    <w:tmpl w:val="0660CB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9B205C"/>
    <w:multiLevelType w:val="hybridMultilevel"/>
    <w:tmpl w:val="41EEDD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225553"/>
    <w:multiLevelType w:val="hybridMultilevel"/>
    <w:tmpl w:val="F52E9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30804"/>
    <w:multiLevelType w:val="hybridMultilevel"/>
    <w:tmpl w:val="A7AA9C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D9511D"/>
    <w:multiLevelType w:val="hybridMultilevel"/>
    <w:tmpl w:val="C2748B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88690A"/>
    <w:multiLevelType w:val="hybridMultilevel"/>
    <w:tmpl w:val="9A9A95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4A0B19"/>
    <w:multiLevelType w:val="hybridMultilevel"/>
    <w:tmpl w:val="349A52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195430"/>
    <w:multiLevelType w:val="hybridMultilevel"/>
    <w:tmpl w:val="D00CF43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A3B"/>
    <w:rsid w:val="0001517F"/>
    <w:rsid w:val="0006483F"/>
    <w:rsid w:val="000A381E"/>
    <w:rsid w:val="000B229E"/>
    <w:rsid w:val="000C1A3B"/>
    <w:rsid w:val="00181582"/>
    <w:rsid w:val="001B769C"/>
    <w:rsid w:val="001E0BEE"/>
    <w:rsid w:val="002179A4"/>
    <w:rsid w:val="00253E95"/>
    <w:rsid w:val="002641B1"/>
    <w:rsid w:val="002816C6"/>
    <w:rsid w:val="002C28E9"/>
    <w:rsid w:val="00305713"/>
    <w:rsid w:val="00371A6D"/>
    <w:rsid w:val="003B4151"/>
    <w:rsid w:val="00423188"/>
    <w:rsid w:val="004352B6"/>
    <w:rsid w:val="00467666"/>
    <w:rsid w:val="004A4998"/>
    <w:rsid w:val="004E097D"/>
    <w:rsid w:val="004E7D60"/>
    <w:rsid w:val="004F575D"/>
    <w:rsid w:val="005316D0"/>
    <w:rsid w:val="00555314"/>
    <w:rsid w:val="00577732"/>
    <w:rsid w:val="005B6349"/>
    <w:rsid w:val="006849EA"/>
    <w:rsid w:val="006A037A"/>
    <w:rsid w:val="006A7E14"/>
    <w:rsid w:val="006D027B"/>
    <w:rsid w:val="006E0BE6"/>
    <w:rsid w:val="006F2759"/>
    <w:rsid w:val="0076389B"/>
    <w:rsid w:val="007B3B4B"/>
    <w:rsid w:val="008006F0"/>
    <w:rsid w:val="008A1B41"/>
    <w:rsid w:val="008A3B65"/>
    <w:rsid w:val="00912D5C"/>
    <w:rsid w:val="00982B34"/>
    <w:rsid w:val="00984392"/>
    <w:rsid w:val="00A22E43"/>
    <w:rsid w:val="00A4698A"/>
    <w:rsid w:val="00AA60BC"/>
    <w:rsid w:val="00AE29D0"/>
    <w:rsid w:val="00B30E40"/>
    <w:rsid w:val="00B361B6"/>
    <w:rsid w:val="00B54230"/>
    <w:rsid w:val="00B7537B"/>
    <w:rsid w:val="00BB436A"/>
    <w:rsid w:val="00BB75F0"/>
    <w:rsid w:val="00BF4B0B"/>
    <w:rsid w:val="00C25691"/>
    <w:rsid w:val="00C62B5E"/>
    <w:rsid w:val="00C70384"/>
    <w:rsid w:val="00CA0BFB"/>
    <w:rsid w:val="00DC0531"/>
    <w:rsid w:val="00DD748C"/>
    <w:rsid w:val="00EA78BE"/>
    <w:rsid w:val="00EC11B9"/>
    <w:rsid w:val="00EC49A3"/>
    <w:rsid w:val="00ED2AA4"/>
    <w:rsid w:val="00ED448A"/>
    <w:rsid w:val="00ED614C"/>
    <w:rsid w:val="00EE695D"/>
    <w:rsid w:val="00F02336"/>
    <w:rsid w:val="00F1601A"/>
    <w:rsid w:val="00F409DB"/>
    <w:rsid w:val="00F54880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umerowanie">
    <w:name w:val="Numerowanie"/>
    <w:basedOn w:val="Normalny"/>
    <w:rsid w:val="00253E95"/>
    <w:pPr>
      <w:numPr>
        <w:numId w:val="2"/>
      </w:numPr>
      <w:spacing w:before="120"/>
      <w:jc w:val="both"/>
    </w:pPr>
    <w:rPr>
      <w:lang w:eastAsia="ar-SA"/>
    </w:rPr>
  </w:style>
  <w:style w:type="paragraph" w:styleId="Akapitzlist">
    <w:name w:val="List Paragraph"/>
    <w:basedOn w:val="Normalny"/>
    <w:qFormat/>
    <w:rsid w:val="00253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Normalnypierwszywiersz1">
    <w:name w:val="Normalny: pierwszy wiersz 1"/>
    <w:aliases w:val="25"/>
    <w:basedOn w:val="Normalny"/>
    <w:link w:val="Normalnypierwszywiersz1Znak"/>
    <w:rsid w:val="006E0BE6"/>
    <w:pPr>
      <w:spacing w:before="120"/>
      <w:jc w:val="both"/>
    </w:pPr>
  </w:style>
  <w:style w:type="character" w:customStyle="1" w:styleId="Normalnypierwszywiersz1Znak">
    <w:name w:val="Normalny: pierwszy wiersz 1 Znak"/>
    <w:aliases w:val="25 Znak"/>
    <w:basedOn w:val="Domylnaczcionkaakapitu"/>
    <w:link w:val="Normalnypierwszywiersz1"/>
    <w:rsid w:val="006E0BE6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B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9C"/>
    <w:rPr>
      <w:sz w:val="24"/>
      <w:szCs w:val="24"/>
    </w:rPr>
  </w:style>
  <w:style w:type="paragraph" w:styleId="Stopka">
    <w:name w:val="footer"/>
    <w:basedOn w:val="Normalny"/>
    <w:link w:val="StopkaZnak"/>
    <w:rsid w:val="001B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6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Użytkownik</cp:lastModifiedBy>
  <cp:revision>2</cp:revision>
  <dcterms:created xsi:type="dcterms:W3CDTF">2013-09-09T10:06:00Z</dcterms:created>
  <dcterms:modified xsi:type="dcterms:W3CDTF">2013-09-09T10:06:00Z</dcterms:modified>
</cp:coreProperties>
</file>